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2F0" w:rsidRDefault="004B52F0" w:rsidP="004B52F0">
      <w:pPr>
        <w:spacing w:after="0" w:line="312" w:lineRule="auto"/>
        <w:ind w:firstLine="547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974E76">
        <w:rPr>
          <w:rFonts w:ascii="Times New Roman" w:hAnsi="Times New Roman"/>
          <w:sz w:val="40"/>
          <w:szCs w:val="40"/>
        </w:rPr>
        <w:t>Федеральный закон от 29.12.2012 N 273-ФЗ</w:t>
      </w:r>
      <w:r w:rsidRPr="00974E76">
        <w:rPr>
          <w:rFonts w:ascii="Times New Roman" w:hAnsi="Times New Roman"/>
          <w:sz w:val="40"/>
          <w:szCs w:val="40"/>
        </w:rPr>
        <w:br/>
        <w:t>(ред. от 01.05.2017)</w:t>
      </w:r>
      <w:r w:rsidRPr="00974E76">
        <w:rPr>
          <w:rFonts w:ascii="Times New Roman" w:hAnsi="Times New Roman"/>
          <w:sz w:val="40"/>
          <w:szCs w:val="40"/>
        </w:rPr>
        <w:br/>
        <w:t>"Об образовании в Российской Федерации"</w:t>
      </w:r>
    </w:p>
    <w:p w:rsidR="004B52F0" w:rsidRDefault="004B52F0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52F0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Статья 76. Дополнительное профессиональное образование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 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3. К освоению дополнительных профессиональных программ допускаются: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1) лица, имеющие среднее профессиональное и (или) высшее образование;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2) лица, получающие среднее профессиональное и (или) высшее образование.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4.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7. Типовые дополнительные профессиональные</w:t>
      </w:r>
      <w:bookmarkStart w:id="0" w:name="_GoBack"/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 </w:t>
      </w:r>
      <w:hyperlink r:id="rId5" w:tooltip="Приказ Минтранса России от 23.06.2016 N 175&#10;&quot;Об утверждении Типовой дополнительной профессиональной программы повышения квалификации консультантов по вопросам безопасности перевозки опасных грузов автомобильным транспортом в области международных автомобильных перевозок и Типовой дополнительной профессиональной программы профессиональной переподготовки консультантов по вопросам безопасности перевозки опасных грузов автомобильным транспорто...&#10;-------------------- &#10;и другие." w:history="1">
        <w:r w:rsidRPr="004B52F0">
          <w:rPr>
            <w:rFonts w:ascii="Times New Roman" w:eastAsia="Times New Roman" w:hAnsi="Times New Roman"/>
            <w:color w:val="0000FF"/>
            <w:sz w:val="24"/>
            <w:szCs w:val="21"/>
            <w:u w:val="single"/>
            <w:lang w:eastAsia="ru-RU"/>
          </w:rPr>
          <w:t>программы</w:t>
        </w:r>
      </w:hyperlink>
      <w:bookmarkEnd w:id="0"/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 утверждаются: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1)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- в области международных автомобильных перевозок;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2) федеральным органом исполнительной власти, уполномоченным на осуществление функций по нормативно-правовому регулированию в сфере ведения государственного кадастра недвижимости, осуществления кадастрового учета и кадастровой деятельности, - в области кадастровой деятельности.</w:t>
      </w:r>
    </w:p>
    <w:p w:rsidR="000F50D1" w:rsidRPr="004B52F0" w:rsidRDefault="000F50D1" w:rsidP="000F50D1">
      <w:pPr>
        <w:spacing w:after="0" w:line="264" w:lineRule="auto"/>
        <w:jc w:val="both"/>
        <w:rPr>
          <w:rFonts w:ascii="Times New Roman" w:eastAsia="Times New Roman" w:hAnsi="Times New Roman"/>
          <w:color w:val="828282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>(</w:t>
      </w:r>
      <w:proofErr w:type="gramStart"/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>ч</w:t>
      </w:r>
      <w:proofErr w:type="gramEnd"/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 xml:space="preserve">асть 7 в ред. Федерального </w:t>
      </w:r>
      <w:hyperlink r:id="rId6" w:history="1">
        <w:r w:rsidRPr="004B52F0">
          <w:rPr>
            <w:rFonts w:ascii="Times New Roman" w:eastAsia="Times New Roman" w:hAnsi="Times New Roman"/>
            <w:color w:val="0000FF"/>
            <w:sz w:val="24"/>
            <w:szCs w:val="21"/>
            <w:u w:val="single"/>
            <w:lang w:eastAsia="ru-RU"/>
          </w:rPr>
          <w:t>закона</w:t>
        </w:r>
      </w:hyperlink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 xml:space="preserve"> от 30.12.2015 N 452-ФЗ)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lastRenderedPageBreak/>
        <w:t>7.1. Типовые дополнительные профессиональные программы в области оценки соответствия контрольно-кассовой техники и технических средств оператора фискальных данных (соискателя разрешения на обработку фискальных данных) предъявляемым к ним требованиям утверждаются федеральным органом исполнительной власти, уполномоченным по контролю и надзору за применением контрольно-кассовой техники.</w:t>
      </w:r>
    </w:p>
    <w:p w:rsidR="000F50D1" w:rsidRPr="004B52F0" w:rsidRDefault="000F50D1" w:rsidP="000F50D1">
      <w:pPr>
        <w:spacing w:after="0" w:line="264" w:lineRule="auto"/>
        <w:jc w:val="both"/>
        <w:rPr>
          <w:rFonts w:ascii="Times New Roman" w:eastAsia="Times New Roman" w:hAnsi="Times New Roman"/>
          <w:color w:val="828282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>(</w:t>
      </w:r>
      <w:proofErr w:type="gramStart"/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>ч</w:t>
      </w:r>
      <w:proofErr w:type="gramEnd"/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 xml:space="preserve">асть 7.1 введена Федеральным </w:t>
      </w:r>
      <w:hyperlink r:id="rId7" w:history="1">
        <w:r w:rsidRPr="004B52F0">
          <w:rPr>
            <w:rFonts w:ascii="Times New Roman" w:eastAsia="Times New Roman" w:hAnsi="Times New Roman"/>
            <w:color w:val="0000FF"/>
            <w:sz w:val="24"/>
            <w:szCs w:val="21"/>
            <w:u w:val="single"/>
            <w:lang w:eastAsia="ru-RU"/>
          </w:rPr>
          <w:t>законом</w:t>
        </w:r>
      </w:hyperlink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 xml:space="preserve"> от 03.07.2016 N 290-ФЗ)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8. </w:t>
      </w:r>
      <w:hyperlink r:id="rId8" w:history="1">
        <w:proofErr w:type="gramStart"/>
        <w:r w:rsidRPr="004B52F0">
          <w:rPr>
            <w:rFonts w:ascii="Times New Roman" w:eastAsia="Times New Roman" w:hAnsi="Times New Roman"/>
            <w:color w:val="0000FF"/>
            <w:sz w:val="24"/>
            <w:szCs w:val="21"/>
            <w:u w:val="single"/>
            <w:lang w:eastAsia="ru-RU"/>
          </w:rPr>
          <w:t>Порядок</w:t>
        </w:r>
      </w:hyperlink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</w:t>
      </w:r>
      <w:proofErr w:type="gramEnd"/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 информации.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9. Содержание дополнительных профессиональных программ должно учитывать </w:t>
      </w:r>
      <w:hyperlink r:id="rId9" w:history="1">
        <w:r w:rsidRPr="004B52F0">
          <w:rPr>
            <w:rFonts w:ascii="Times New Roman" w:eastAsia="Times New Roman" w:hAnsi="Times New Roman"/>
            <w:color w:val="0000FF"/>
            <w:sz w:val="24"/>
            <w:szCs w:val="21"/>
            <w:u w:val="single"/>
            <w:lang w:eastAsia="ru-RU"/>
          </w:rPr>
          <w:t>профессиональные стандарты</w:t>
        </w:r>
      </w:hyperlink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</w:t>
      </w:r>
      <w:hyperlink r:id="rId10" w:history="1">
        <w:r w:rsidRPr="004B52F0">
          <w:rPr>
            <w:rFonts w:ascii="Times New Roman" w:eastAsia="Times New Roman" w:hAnsi="Times New Roman"/>
            <w:color w:val="0000FF"/>
            <w:sz w:val="24"/>
            <w:szCs w:val="21"/>
            <w:u w:val="single"/>
            <w:lang w:eastAsia="ru-RU"/>
          </w:rPr>
          <w:t>стандартов</w:t>
        </w:r>
      </w:hyperlink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 среднего профессионального и (или) высшего образования к результатам освоения образовательных программ.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11. </w:t>
      </w:r>
      <w:proofErr w:type="gramStart"/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Обучение</w:t>
      </w:r>
      <w:proofErr w:type="gramEnd"/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 xml:space="preserve">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lastRenderedPageBreak/>
        <w:t>15. Лицам, успешно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16.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17. Типовые дополнительные профессиональные программы образования лиц, которые допущены к сбору, транспортированию, обработке, утилизации, обезвреживанию, размещению отходов I - IV классов опасности, утверждаются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F50D1" w:rsidRPr="004B52F0" w:rsidRDefault="000F50D1" w:rsidP="000F50D1">
      <w:pPr>
        <w:spacing w:after="0" w:line="264" w:lineRule="auto"/>
        <w:jc w:val="both"/>
        <w:rPr>
          <w:rFonts w:ascii="Times New Roman" w:eastAsia="Times New Roman" w:hAnsi="Times New Roman"/>
          <w:color w:val="828282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>(</w:t>
      </w:r>
      <w:proofErr w:type="gramStart"/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>ч</w:t>
      </w:r>
      <w:proofErr w:type="gramEnd"/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 xml:space="preserve">асть 17 введена Федеральным </w:t>
      </w:r>
      <w:hyperlink r:id="rId11" w:history="1">
        <w:r w:rsidRPr="004B52F0">
          <w:rPr>
            <w:rFonts w:ascii="Times New Roman" w:eastAsia="Times New Roman" w:hAnsi="Times New Roman"/>
            <w:color w:val="0000FF"/>
            <w:sz w:val="24"/>
            <w:szCs w:val="21"/>
            <w:u w:val="single"/>
            <w:lang w:eastAsia="ru-RU"/>
          </w:rPr>
          <w:t>законом</w:t>
        </w:r>
      </w:hyperlink>
      <w:r w:rsidRPr="004B52F0">
        <w:rPr>
          <w:rFonts w:ascii="Times New Roman" w:eastAsia="Times New Roman" w:hAnsi="Times New Roman"/>
          <w:color w:val="828282"/>
          <w:sz w:val="24"/>
          <w:szCs w:val="21"/>
          <w:lang w:eastAsia="ru-RU"/>
        </w:rPr>
        <w:t xml:space="preserve"> от 29.12.2015 N 404-ФЗ)</w:t>
      </w:r>
    </w:p>
    <w:p w:rsidR="000F50D1" w:rsidRPr="004B52F0" w:rsidRDefault="000F50D1" w:rsidP="000F50D1">
      <w:pPr>
        <w:spacing w:after="0" w:line="312" w:lineRule="auto"/>
        <w:ind w:firstLine="547"/>
        <w:jc w:val="both"/>
        <w:rPr>
          <w:rFonts w:ascii="Times New Roman" w:eastAsia="Times New Roman" w:hAnsi="Times New Roman"/>
          <w:sz w:val="24"/>
          <w:szCs w:val="21"/>
          <w:lang w:eastAsia="ru-RU"/>
        </w:rPr>
      </w:pPr>
      <w:r w:rsidRPr="004B52F0">
        <w:rPr>
          <w:rFonts w:ascii="Times New Roman" w:eastAsia="Times New Roman" w:hAnsi="Times New Roman"/>
          <w:sz w:val="24"/>
          <w:szCs w:val="21"/>
          <w:lang w:eastAsia="ru-RU"/>
        </w:rPr>
        <w:t> </w:t>
      </w:r>
    </w:p>
    <w:p w:rsidR="005508A0" w:rsidRPr="004B52F0" w:rsidRDefault="005508A0">
      <w:pPr>
        <w:rPr>
          <w:rFonts w:ascii="Times New Roman" w:hAnsi="Times New Roman"/>
          <w:sz w:val="24"/>
        </w:rPr>
      </w:pPr>
    </w:p>
    <w:sectPr w:rsidR="005508A0" w:rsidRPr="004B52F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D1"/>
    <w:rsid w:val="000F50D1"/>
    <w:rsid w:val="004B52F0"/>
    <w:rsid w:val="005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50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5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LAW&amp;n=158899&amp;rnd=245023.2726315135&amp;dst=100010&amp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LAW&amp;n=200743&amp;rnd=245023.276726695&amp;dst=100580&amp;f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nline3.consultant.ru/cgi/online.cgi?req=doc&amp;base=LAW&amp;n=201653&amp;rnd=245023.1456020216&amp;dst=100354&amp;fld=134" TargetMode="External"/><Relationship Id="rId11" Type="http://schemas.openxmlformats.org/officeDocument/2006/relationships/hyperlink" Target="https://online3.consultant.ru/cgi/online.cgi?req=doc&amp;base=LAW&amp;n=191291&amp;rnd=245023.1689522380&amp;dst=100101&amp;fld=134" TargetMode="External"/><Relationship Id="rId5" Type="http://schemas.openxmlformats.org/officeDocument/2006/relationships/hyperlink" Target="https://online3.consultant.ru/cgi/online.cgi?req=query&amp;div=LAW&amp;opt=1&amp;REFDOC=216151&amp;REFBASE=LAW&amp;REFFIELD=134&amp;REFSEGM=43&amp;REFPAGE=0&amp;REFTYPE=QP_MULTI_REF&amp;ts=19523149487871113325&amp;REFDST=88" TargetMode="External"/><Relationship Id="rId10" Type="http://schemas.openxmlformats.org/officeDocument/2006/relationships/hyperlink" Target="https://online3.consultant.ru/cgi/online.cgi?req=doc&amp;base=LAW&amp;n=142304&amp;rnd=245023.3272329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3.consultant.ru/cgi/online.cgi?req=doc&amp;base=LAW&amp;n=157436&amp;rnd=245023.20950236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7449</CharactersWithSpaces>
  <SharedDoc>false</SharedDoc>
  <HLinks>
    <vt:vector size="42" baseType="variant">
      <vt:variant>
        <vt:i4>8061040</vt:i4>
      </vt:variant>
      <vt:variant>
        <vt:i4>18</vt:i4>
      </vt:variant>
      <vt:variant>
        <vt:i4>0</vt:i4>
      </vt:variant>
      <vt:variant>
        <vt:i4>5</vt:i4>
      </vt:variant>
      <vt:variant>
        <vt:lpwstr>https://online3.consultant.ru/cgi/online.cgi?req=doc&amp;base=LAW&amp;n=191291&amp;rnd=245023.1689522380&amp;dst=100101&amp;fld=134</vt:lpwstr>
      </vt:variant>
      <vt:variant>
        <vt:lpwstr/>
      </vt:variant>
      <vt:variant>
        <vt:i4>1966105</vt:i4>
      </vt:variant>
      <vt:variant>
        <vt:i4>15</vt:i4>
      </vt:variant>
      <vt:variant>
        <vt:i4>0</vt:i4>
      </vt:variant>
      <vt:variant>
        <vt:i4>5</vt:i4>
      </vt:variant>
      <vt:variant>
        <vt:lpwstr>https://online3.consultant.ru/cgi/online.cgi?req=doc&amp;base=LAW&amp;n=142304&amp;rnd=245023.3272329005</vt:lpwstr>
      </vt:variant>
      <vt:variant>
        <vt:lpwstr/>
      </vt:variant>
      <vt:variant>
        <vt:i4>1769497</vt:i4>
      </vt:variant>
      <vt:variant>
        <vt:i4>12</vt:i4>
      </vt:variant>
      <vt:variant>
        <vt:i4>0</vt:i4>
      </vt:variant>
      <vt:variant>
        <vt:i4>5</vt:i4>
      </vt:variant>
      <vt:variant>
        <vt:lpwstr>https://online3.consultant.ru/cgi/online.cgi?req=doc&amp;base=LAW&amp;n=157436&amp;rnd=245023.2095023607</vt:lpwstr>
      </vt:variant>
      <vt:variant>
        <vt:lpwstr/>
      </vt:variant>
      <vt:variant>
        <vt:i4>8257658</vt:i4>
      </vt:variant>
      <vt:variant>
        <vt:i4>9</vt:i4>
      </vt:variant>
      <vt:variant>
        <vt:i4>0</vt:i4>
      </vt:variant>
      <vt:variant>
        <vt:i4>5</vt:i4>
      </vt:variant>
      <vt:variant>
        <vt:lpwstr>https://online3.consultant.ru/cgi/online.cgi?req=doc&amp;base=LAW&amp;n=158899&amp;rnd=245023.2726315135&amp;dst=100010&amp;fld=134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https://online3.consultant.ru/cgi/online.cgi?req=doc&amp;base=LAW&amp;n=200743&amp;rnd=245023.276726695&amp;dst=100580&amp;fld=134</vt:lpwstr>
      </vt:variant>
      <vt:variant>
        <vt:lpwstr/>
      </vt:variant>
      <vt:variant>
        <vt:i4>8061051</vt:i4>
      </vt:variant>
      <vt:variant>
        <vt:i4>3</vt:i4>
      </vt:variant>
      <vt:variant>
        <vt:i4>0</vt:i4>
      </vt:variant>
      <vt:variant>
        <vt:i4>5</vt:i4>
      </vt:variant>
      <vt:variant>
        <vt:lpwstr>https://online3.consultant.ru/cgi/online.cgi?req=doc&amp;base=LAW&amp;n=201653&amp;rnd=245023.1456020216&amp;dst=100354&amp;fld=134</vt:lpwstr>
      </vt:variant>
      <vt:variant>
        <vt:lpwstr/>
      </vt:variant>
      <vt:variant>
        <vt:i4>3539050</vt:i4>
      </vt:variant>
      <vt:variant>
        <vt:i4>0</vt:i4>
      </vt:variant>
      <vt:variant>
        <vt:i4>0</vt:i4>
      </vt:variant>
      <vt:variant>
        <vt:i4>5</vt:i4>
      </vt:variant>
      <vt:variant>
        <vt:lpwstr>https://online3.consultant.ru/cgi/online.cgi?req=query&amp;div=LAW&amp;opt=1&amp;REFDOC=216151&amp;REFBASE=LAW&amp;REFFIELD=134&amp;REFSEGM=43&amp;REFPAGE=0&amp;REFTYPE=QP_MULTI_REF&amp;ts=19523149487871113325&amp;REFDST=88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ST2</cp:lastModifiedBy>
  <cp:revision>2</cp:revision>
  <dcterms:created xsi:type="dcterms:W3CDTF">2017-05-16T08:47:00Z</dcterms:created>
  <dcterms:modified xsi:type="dcterms:W3CDTF">2017-05-16T08:47:00Z</dcterms:modified>
</cp:coreProperties>
</file>